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Fonts w:eastAsia="Arial Unicode MS" w:cs="Arial Unicode MS"/>
          <w:i/>
          <w:iCs/>
          <w:color w:val="auto"/>
          <w:kern w:val="2"/>
          <w:sz w:val="24"/>
          <w:szCs w:val="24"/>
          <w:lang w:val="en-US" w:eastAsia="zh-CN" w:bidi="hi-IN"/>
        </w:rPr>
        <w:t xml:space="preserve">This KYC form is part of legal requirements of Estonia and part of contact person service provision by Nomad Consulting OÜ (other Terms and Conditions available on our website </w:t>
      </w:r>
      <w:hyperlink r:id="rId2">
        <w:r>
          <w:rPr>
            <w:rStyle w:val="Hyperlink"/>
            <w:rFonts w:eastAsia="Arial Unicode MS" w:cs="Arial Unicode MS"/>
            <w:i/>
            <w:iCs/>
            <w:color w:val="auto"/>
            <w:kern w:val="2"/>
            <w:sz w:val="24"/>
            <w:szCs w:val="24"/>
            <w:lang w:val="en-US" w:eastAsia="zh-CN" w:bidi="hi-IN"/>
          </w:rPr>
          <w:t>www.expatlegalestonia.com</w:t>
        </w:r>
      </w:hyperlink>
      <w:r>
        <w:rPr>
          <w:rFonts w:eastAsia="Arial Unicode MS" w:cs="Arial Unicode MS"/>
          <w:i/>
          <w:iCs/>
          <w:color w:val="auto"/>
          <w:kern w:val="2"/>
          <w:sz w:val="24"/>
          <w:szCs w:val="24"/>
          <w:lang w:val="en-US" w:eastAsia="zh-CN" w:bidi="hi-IN"/>
        </w:rPr>
        <w:t xml:space="preserve"> ). The data is strictly confidential. </w:t>
      </w:r>
      <w:r>
        <w:rPr>
          <w:rFonts w:eastAsia="Arial Unicode MS" w:cs="Arial Unicode MS"/>
          <w:i/>
          <w:iCs/>
          <w:color w:val="auto"/>
          <w:kern w:val="2"/>
          <w:sz w:val="24"/>
          <w:szCs w:val="24"/>
          <w:lang w:val="en-US" w:eastAsia="zh-CN" w:bidi="hi-IN"/>
        </w:rPr>
        <w:t xml:space="preserve">The client is liable to send the updated form as soon as the data has changed. </w:t>
      </w:r>
    </w:p>
    <w:p>
      <w:pPr>
        <w:pStyle w:val="Normal"/>
        <w:jc w:val="both"/>
        <w:rPr>
          <w:rFonts w:ascii="Liberation Serif" w:hAnsi="Liberation Serif" w:eastAsia="Arial Unicode MS" w:cs="Arial Unicode MS"/>
          <w:i/>
          <w:i/>
          <w:iCs/>
          <w:color w:val="auto"/>
          <w:kern w:val="2"/>
          <w:sz w:val="24"/>
          <w:szCs w:val="24"/>
          <w:lang w:val="en-US" w:eastAsia="zh-CN" w:bidi="hi-IN"/>
        </w:rPr>
      </w:pPr>
      <w:r>
        <w:rPr>
          <w:rFonts w:eastAsia="Arial Unicode MS" w:cs="Arial Unicode MS"/>
          <w:i/>
          <w:iCs/>
          <w:color w:val="auto"/>
          <w:kern w:val="2"/>
          <w:sz w:val="24"/>
          <w:szCs w:val="24"/>
          <w:lang w:val="en-US" w:eastAsia="zh-CN" w:bidi="hi-IN"/>
        </w:rPr>
      </w:r>
    </w:p>
    <w:p>
      <w:pPr>
        <w:pStyle w:val="Normal"/>
        <w:jc w:val="both"/>
        <w:rPr>
          <w:rFonts w:ascii="Liberation Serif" w:hAnsi="Liberation Serif" w:eastAsia="Arial Unicode MS" w:cs="Arial Unicode MS"/>
          <w:i/>
          <w:i/>
          <w:iCs/>
          <w:color w:val="auto"/>
          <w:kern w:val="2"/>
          <w:sz w:val="24"/>
          <w:szCs w:val="24"/>
          <w:lang w:val="en-US" w:eastAsia="zh-CN" w:bidi="hi-IN"/>
        </w:rPr>
      </w:pPr>
      <w:r>
        <w:rPr>
          <w:rFonts w:eastAsia="Arial Unicode MS" w:cs="Arial Unicode MS"/>
          <w:i/>
          <w:iCs/>
          <w:color w:val="auto"/>
          <w:kern w:val="2"/>
          <w:sz w:val="24"/>
          <w:szCs w:val="24"/>
          <w:lang w:val="en-US" w:eastAsia="zh-CN" w:bidi="hi-IN"/>
        </w:rPr>
      </w:r>
    </w:p>
    <w:tbl>
      <w:tblPr>
        <w:tblW w:w="5000" w:type="pct"/>
        <w:jc w:val="left"/>
        <w:tblInd w:w="0" w:type="dxa"/>
        <w:tblLayout w:type="fixed"/>
        <w:tblCellMar>
          <w:top w:w="0" w:type="dxa"/>
          <w:left w:w="0" w:type="dxa"/>
          <w:bottom w:w="0" w:type="dxa"/>
          <w:right w:w="0" w:type="dxa"/>
        </w:tblCellMar>
      </w:tblPr>
      <w:tblGrid>
        <w:gridCol w:w="1984"/>
        <w:gridCol w:w="7653"/>
      </w:tblGrid>
      <w:tr>
        <w:trPr/>
        <w:tc>
          <w:tcPr>
            <w:tcW w:w="1984" w:type="dxa"/>
            <w:tcBorders/>
          </w:tcPr>
          <w:p>
            <w:pPr>
              <w:pStyle w:val="TableContents"/>
              <w:rPr/>
            </w:pPr>
            <w:r>
              <w:rPr/>
              <w:t>Name of company</w:t>
            </w:r>
          </w:p>
        </w:tc>
        <w:tc>
          <w:tcPr>
            <w:tcW w:w="7653" w:type="dxa"/>
            <w:tcBorders/>
          </w:tcPr>
          <w:p>
            <w:pPr>
              <w:pStyle w:val="TableContents"/>
              <w:rPr/>
            </w:pPr>
            <w:r>
              <w:rPr/>
            </w:r>
          </w:p>
        </w:tc>
      </w:tr>
      <w:tr>
        <w:trPr/>
        <w:tc>
          <w:tcPr>
            <w:tcW w:w="1984" w:type="dxa"/>
            <w:tcBorders/>
          </w:tcPr>
          <w:p>
            <w:pPr>
              <w:pStyle w:val="TableContents"/>
              <w:rPr/>
            </w:pPr>
            <w:r>
              <w:rPr/>
              <w:t>Name(s) of shateholder(s)</w:t>
            </w:r>
            <w:r>
              <w:rPr>
                <w:rStyle w:val="FootnoteReference"/>
              </w:rPr>
              <w:footnoteReference w:id="2"/>
            </w:r>
          </w:p>
        </w:tc>
        <w:tc>
          <w:tcPr>
            <w:tcW w:w="7653" w:type="dxa"/>
            <w:tcBorders/>
          </w:tcPr>
          <w:p>
            <w:pPr>
              <w:pStyle w:val="TableContents"/>
              <w:rPr/>
            </w:pPr>
            <w:r>
              <w:rPr/>
            </w:r>
          </w:p>
        </w:tc>
      </w:tr>
      <w:tr>
        <w:trPr/>
        <w:tc>
          <w:tcPr>
            <w:tcW w:w="1984" w:type="dxa"/>
            <w:tcBorders/>
          </w:tcPr>
          <w:p>
            <w:pPr>
              <w:pStyle w:val="TableContents"/>
              <w:rPr/>
            </w:pPr>
            <w:r>
              <w:rPr/>
              <w:t>Country of nationality &amp; country of residence</w:t>
            </w:r>
          </w:p>
        </w:tc>
        <w:tc>
          <w:tcPr>
            <w:tcW w:w="7653" w:type="dxa"/>
            <w:tcBorders/>
          </w:tcPr>
          <w:p>
            <w:pPr>
              <w:pStyle w:val="TableContents"/>
              <w:rPr/>
            </w:pPr>
            <w:r>
              <w:rPr/>
            </w:r>
          </w:p>
        </w:tc>
      </w:tr>
      <w:tr>
        <w:trPr/>
        <w:tc>
          <w:tcPr>
            <w:tcW w:w="1984" w:type="dxa"/>
            <w:tcBorders/>
          </w:tcPr>
          <w:p>
            <w:pPr>
              <w:pStyle w:val="TableContents"/>
              <w:rPr/>
            </w:pPr>
            <w:r>
              <w:rPr/>
              <w:t>Field of activity of the company</w:t>
            </w:r>
          </w:p>
        </w:tc>
        <w:tc>
          <w:tcPr>
            <w:tcW w:w="7653" w:type="dxa"/>
            <w:tcBorders/>
          </w:tcPr>
          <w:p>
            <w:pPr>
              <w:pStyle w:val="TableContents"/>
              <w:rPr/>
            </w:pPr>
            <w:r>
              <w:rPr/>
            </w:r>
          </w:p>
        </w:tc>
      </w:tr>
      <w:tr>
        <w:trPr/>
        <w:tc>
          <w:tcPr>
            <w:tcW w:w="1984" w:type="dxa"/>
            <w:tcBorders/>
          </w:tcPr>
          <w:p>
            <w:pPr>
              <w:pStyle w:val="TableContents"/>
              <w:rPr/>
            </w:pPr>
            <w:r>
              <w:rPr/>
              <w:t>Are the shareholders Ultimate Beneficial Owners?</w:t>
            </w:r>
            <w:r>
              <w:rPr>
                <w:rStyle w:val="FootnoteReference"/>
              </w:rPr>
              <w:footnoteReference w:id="3"/>
            </w:r>
            <w:r>
              <w:rPr/>
              <w:t xml:space="preserve"> (YES OR NO)</w:t>
            </w:r>
          </w:p>
        </w:tc>
        <w:tc>
          <w:tcPr>
            <w:tcW w:w="7653" w:type="dxa"/>
            <w:tcBorders/>
          </w:tcPr>
          <w:p>
            <w:pPr>
              <w:pStyle w:val="TableContents"/>
              <w:rPr/>
            </w:pPr>
            <w:r>
              <w:rPr/>
            </w:r>
          </w:p>
        </w:tc>
      </w:tr>
      <w:tr>
        <w:trPr/>
        <w:tc>
          <w:tcPr>
            <w:tcW w:w="1984" w:type="dxa"/>
            <w:tcBorders/>
          </w:tcPr>
          <w:p>
            <w:pPr>
              <w:pStyle w:val="TableContents"/>
              <w:rPr/>
            </w:pPr>
            <w:r>
              <w:rPr/>
              <w:t>Are you or any of the board members or family members of the people Politically Exposed Persons</w:t>
            </w:r>
            <w:r>
              <w:rPr>
                <w:rStyle w:val="FootnoteReference"/>
              </w:rPr>
              <w:footnoteReference w:id="4"/>
            </w:r>
            <w:r>
              <w:rPr/>
              <w:t>? (YES OR NO)</w:t>
            </w:r>
          </w:p>
        </w:tc>
        <w:tc>
          <w:tcPr>
            <w:tcW w:w="7653" w:type="dxa"/>
            <w:tcBorders/>
          </w:tcPr>
          <w:p>
            <w:pPr>
              <w:pStyle w:val="TableContents"/>
              <w:rPr/>
            </w:pPr>
            <w:r>
              <w:rPr/>
            </w:r>
          </w:p>
        </w:tc>
      </w:tr>
    </w:tbl>
    <w:p>
      <w:pPr>
        <w:pStyle w:val="Normal"/>
        <w:jc w:val="both"/>
        <w:rPr>
          <w:rFonts w:ascii="Liberation Serif" w:hAnsi="Liberation Serif" w:eastAsia="Arial Unicode MS" w:cs="Arial Unicode MS"/>
          <w:i/>
          <w:i/>
          <w:iCs/>
          <w:color w:val="auto"/>
          <w:kern w:val="2"/>
          <w:sz w:val="24"/>
          <w:szCs w:val="24"/>
          <w:lang w:val="en-US" w:eastAsia="zh-CN" w:bidi="hi-IN"/>
        </w:rPr>
      </w:pPr>
      <w:r>
        <w:rPr>
          <w:rFonts w:eastAsia="Arial Unicode MS" w:cs="Arial Unicode MS"/>
          <w:i/>
          <w:iCs/>
          <w:color w:val="auto"/>
          <w:kern w:val="2"/>
          <w:sz w:val="24"/>
          <w:szCs w:val="24"/>
          <w:lang w:val="en-US" w:eastAsia="zh-CN" w:bidi="hi-IN"/>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FootnoteCharacters"/>
        </w:rPr>
        <w:footnoteRef/>
      </w:r>
      <w:r>
        <w:rPr/>
        <w:tab/>
        <w:t>Use numeration to add data in case of multiple people (1. &amp; 2. etc)</w:t>
      </w:r>
    </w:p>
  </w:footnote>
  <w:footnote w:id="3">
    <w:p>
      <w:pPr>
        <w:pStyle w:val="FootnoteText"/>
        <w:ind w:hanging="0" w:left="0" w:right="0"/>
        <w:rPr/>
      </w:pPr>
      <w:r>
        <w:rPr>
          <w:rStyle w:val="FootnoteCharacters"/>
        </w:rPr>
        <w:footnoteRef/>
      </w:r>
      <w:r>
        <w:rPr/>
        <w:t>UBO is defined as an individual who holds a minimum of 25% of share capital or voting rights. Please mark NO if you are holding the share for someone else.</w:t>
      </w:r>
    </w:p>
  </w:footnote>
  <w:footnote w:id="4">
    <w:p>
      <w:pPr>
        <w:pStyle w:val="FootnoteText"/>
        <w:rPr/>
      </w:pPr>
      <w:r>
        <w:rPr>
          <w:rStyle w:val="FootnoteCharacters"/>
        </w:rPr>
        <w:footnoteRef/>
      </w:r>
      <w:r>
        <w:rPr/>
        <w:tab/>
        <w:t xml:space="preserve"> </w:t>
      </w:r>
      <w:r>
        <w:rPr/>
        <w:t xml:space="preserve">A politically exposed person is a natural person who performs or has performed prominent public functions and with regard to whom related risks remain, including head of state, head of government, minister, deputy minister or assistant minister, member of a legislative body, member of a governing body of a political party, judge of the highest court of a country, auditor general or a member of the supervisory board or executive board of a central bank, the Chancellor of Justice, ambassador, envoy or chargé d’affaires, high-ranking officer in the armed forces, member of an administrative, management or supervisory body of a state-owned enterprise, director, deputy director or member of a management body or a person with equivalent function who is not a middle-ranking or more junior official. A person who, as per list published by the European Commission, is considered a performer of prominent public functions by a Member State of the European Union, the European Commission or an international organisation accredited on the territory of the European Union is deemed a politically exposed person. </w:t>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ial Unicode MS" w:cs="Arial Unicode MS"/>
      <w:color w:val="auto"/>
      <w:kern w:val="2"/>
      <w:sz w:val="24"/>
      <w:szCs w:val="24"/>
      <w:lang w:val="en-US" w:eastAsia="zh-CN" w:bidi="hi-IN"/>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EndnoteCharacters">
    <w:name w:val="Endnote Characters"/>
    <w:qForma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widowControl w:val="false"/>
      <w:suppressLineNumbers/>
    </w:pPr>
    <w:rPr/>
  </w:style>
  <w:style w:type="paragraph" w:styleId="FootnoteText">
    <w:name w:val="Footnote Text"/>
    <w:basedOn w:val="Normal"/>
    <w:pPr>
      <w:suppressLineNumbers/>
      <w:ind w:hanging="340" w:left="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xpatlegalestonia.com/" TargetMode="Externa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62</TotalTime>
  <Application>LibreOffice/24.2.2.2$MacOSX_X86_64 LibreOffice_project/d56cc158d8a96260b836f100ef4b4ef25d6f1a01</Application>
  <AppVersion>15.0000</AppVersion>
  <Pages>1</Pages>
  <Words>318</Words>
  <Characters>1629</Characters>
  <CharactersWithSpaces>1940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2018-12-04T11:37:08Z</dcterms:created>
  <dc:creator/>
  <dc:description/>
  <dc:language>en-US</dc:language>
  <cp:lastModifiedBy/>
  <dcterms:modified xsi:type="dcterms:W3CDTF">2024-04-29T16:01:34Z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